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/>
        <w:jc w:val="left"/>
        <w:rPr>
          <w:rFonts w:ascii="宋体" w:hAnsi="宋体" w:eastAsia="宋体"/>
          <w:b w:val="0"/>
          <w:kern w:val="0"/>
          <w:sz w:val="32"/>
          <w:szCs w:val="32"/>
        </w:rPr>
      </w:pPr>
      <w:r>
        <w:rPr>
          <w:rFonts w:hint="eastAsia" w:ascii="宋体" w:hAnsi="宋体" w:eastAsia="宋体"/>
          <w:b w:val="0"/>
          <w:kern w:val="0"/>
          <w:sz w:val="32"/>
          <w:szCs w:val="32"/>
        </w:rPr>
        <w:t>附件3：</w:t>
      </w:r>
    </w:p>
    <w:p>
      <w:pPr>
        <w:pStyle w:val="3"/>
        <w:spacing w:after="0"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中国名菜、名点、名宴、名小吃认定条件</w:t>
      </w:r>
    </w:p>
    <w:p>
      <w:pPr>
        <w:spacing w:after="240" w:line="48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Style w:val="7"/>
          <w:rFonts w:hint="eastAsia" w:ascii="宋体" w:hAnsi="宋体"/>
          <w:sz w:val="28"/>
          <w:szCs w:val="28"/>
        </w:rPr>
        <w:t>一、“名菜”、“名点”品种认定条件</w:t>
      </w:r>
      <w:r>
        <w:rPr>
          <w:rStyle w:val="7"/>
          <w:rFonts w:hint="eastAsia"/>
        </w:rPr>
        <w:br w:type="textWrapping"/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1、特点鲜明、口味突出，曾在国际、全国或地方比赛中获奖；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2、品种开发生产时间在五年以上，为当地的名牌品种；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3、采用当地烹饪技法，体现本地的饮食特色；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4、以常见原料为主，易于推广，价位适宜；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5、常年面市（季节性品种除外），受到消费者欢迎，市场销量较大。</w:t>
      </w:r>
    </w:p>
    <w:p>
      <w:pPr>
        <w:spacing w:after="240" w:line="48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二、“名宴”认定条件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1、有独立品牌名称，开发生产的时间在五年以上；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2、具有宴席的一般特征，应包括冷拼、热菜、面点和汤；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3、宴席菜点搭配合理，具有突出的中餐特点，鲜明的风味特色，并符合营养平衡的要求；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4、以常见原料为主，具有文化、品牌内涵；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5、能长年面市供应，并在当地具有较高的知名度。</w:t>
      </w:r>
    </w:p>
    <w:p>
      <w:pPr>
        <w:spacing w:line="480" w:lineRule="exact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三、“中国名小吃”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认定条件</w:t>
      </w:r>
    </w:p>
    <w:p>
      <w:pPr>
        <w:spacing w:line="48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1、小吃特点鲜明、特色风味突出，符合认定范围；</w:t>
      </w:r>
      <w:r>
        <w:rPr>
          <w:rFonts w:hint="eastAsia" w:ascii="宋体" w:hAns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</w:rPr>
        <w:t>2、在当地有较高知名度，为广大消费者公认的优质小吃品种；</w:t>
      </w:r>
      <w:r>
        <w:rPr>
          <w:rFonts w:hint="eastAsia" w:ascii="宋体" w:hAns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</w:rPr>
        <w:t>3、具有一定的文化内涵，开发与生产时间在5年以上；</w:t>
      </w:r>
      <w:r>
        <w:rPr>
          <w:rFonts w:hint="eastAsia" w:ascii="宋体" w:hAns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</w:rPr>
        <w:t>4、必须是经常在市场上供应的品种，具有一定的规模；</w:t>
      </w:r>
      <w:r>
        <w:rPr>
          <w:rFonts w:hint="eastAsia" w:ascii="宋体" w:hAns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</w:rPr>
        <w:t>5、口味纯正，品质优良，外形美观上乘，营养卫生。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95F56"/>
    <w:rsid w:val="7B095F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itle"/>
    <w:basedOn w:val="1"/>
    <w:next w:val="1"/>
    <w:link w:val="7"/>
    <w:qFormat/>
    <w:uiPriority w:val="10"/>
    <w:pPr>
      <w:spacing w:before="360" w:after="18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标题 Char"/>
    <w:basedOn w:val="5"/>
    <w:link w:val="4"/>
    <w:qFormat/>
    <w:uiPriority w:val="10"/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2018-08-01T08:53:00Z</dcterms:created>
  <dc:creator>Lenovo</dc:creator>
  <cp:lastModifiedBy>Lenovo</cp:lastModifiedBy>
  <dcterms:modified xsi:type="dcterms:W3CDTF">2018-08-01T08:57:20Z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